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90FB" w14:textId="02DDFD75" w:rsidR="001443FA" w:rsidRDefault="001443FA" w:rsidP="005C4B77">
      <w:pPr>
        <w:spacing w:after="160" w:line="360" w:lineRule="auto"/>
        <w:jc w:val="center"/>
        <w:rPr>
          <w:rFonts w:eastAsia="Aptos" w:cs="Times New Roman"/>
          <w:b/>
          <w:bCs/>
          <w:color w:val="006152"/>
          <w:kern w:val="2"/>
          <w:sz w:val="40"/>
          <w:szCs w:val="40"/>
          <w:lang w:val="en-GB"/>
          <w14:ligatures w14:val="standardContextual"/>
        </w:rPr>
      </w:pPr>
      <w:r>
        <w:rPr>
          <w:noProof/>
        </w:rPr>
        <w:drawing>
          <wp:inline distT="0" distB="0" distL="0" distR="0" wp14:anchorId="19513325" wp14:editId="56639C45">
            <wp:extent cx="4267200" cy="600887"/>
            <wp:effectExtent l="0" t="0" r="0" b="8890"/>
            <wp:docPr id="587955169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55169" name="Picture 1" descr="A green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B63E8" w14:textId="3E0CBCD5" w:rsidR="005C4B77" w:rsidRPr="000D7DF5" w:rsidRDefault="005C4B77" w:rsidP="001443FA">
      <w:pPr>
        <w:spacing w:after="160" w:line="360" w:lineRule="auto"/>
        <w:jc w:val="center"/>
        <w:rPr>
          <w:rFonts w:eastAsia="Aptos" w:cs="Times New Roman"/>
          <w:b/>
          <w:bCs/>
          <w:color w:val="006152"/>
          <w:kern w:val="2"/>
          <w:sz w:val="40"/>
          <w:szCs w:val="40"/>
          <w:lang w:val="en-GB"/>
          <w14:ligatures w14:val="standardContextual"/>
        </w:rPr>
      </w:pPr>
      <w:r w:rsidRPr="000D7DF5">
        <w:rPr>
          <w:rFonts w:eastAsia="Aptos" w:cs="Times New Roman"/>
          <w:b/>
          <w:bCs/>
          <w:color w:val="006152"/>
          <w:kern w:val="2"/>
          <w:sz w:val="40"/>
          <w:szCs w:val="40"/>
          <w:lang w:val="en-GB"/>
          <w14:ligatures w14:val="standardContextual"/>
        </w:rPr>
        <w:t>Public Health Medicine Incident and Risk Assessment Record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B77" w:rsidRPr="003741D7" w14:paraId="3934C68C" w14:textId="77777777" w:rsidTr="00943021">
        <w:tc>
          <w:tcPr>
            <w:tcW w:w="9016" w:type="dxa"/>
            <w:shd w:val="clear" w:color="auto" w:fill="006152"/>
            <w:vAlign w:val="center"/>
          </w:tcPr>
          <w:p w14:paraId="74248CA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  <w:t>SECTION 1: OVERVIEW</w:t>
            </w:r>
          </w:p>
        </w:tc>
      </w:tr>
      <w:tr w:rsidR="005C4B77" w:rsidRPr="003741D7" w14:paraId="1744D62B" w14:textId="77777777" w:rsidTr="00943021">
        <w:tc>
          <w:tcPr>
            <w:tcW w:w="9016" w:type="dxa"/>
            <w:vAlign w:val="center"/>
          </w:tcPr>
          <w:p w14:paraId="38B1C7A5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Date of start of incident: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844350332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</w:p>
        </w:tc>
      </w:tr>
      <w:tr w:rsidR="005C4B77" w:rsidRPr="003741D7" w14:paraId="08F78E7C" w14:textId="77777777" w:rsidTr="00943021">
        <w:tc>
          <w:tcPr>
            <w:tcW w:w="9016" w:type="dxa"/>
            <w:vAlign w:val="center"/>
          </w:tcPr>
          <w:p w14:paraId="46D8DF3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Date Public Health informed: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623767137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</w:p>
        </w:tc>
      </w:tr>
      <w:tr w:rsidR="005C4B77" w:rsidRPr="003741D7" w14:paraId="57EFE88B" w14:textId="77777777" w:rsidTr="00943021">
        <w:tc>
          <w:tcPr>
            <w:tcW w:w="9016" w:type="dxa"/>
            <w:vAlign w:val="center"/>
          </w:tcPr>
          <w:p w14:paraId="1C21CE31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Date of end of incident: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103073704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</w:p>
        </w:tc>
      </w:tr>
      <w:tr w:rsidR="005C4B77" w:rsidRPr="003741D7" w14:paraId="1FCB8791" w14:textId="77777777" w:rsidTr="00943021">
        <w:tc>
          <w:tcPr>
            <w:tcW w:w="9016" w:type="dxa"/>
            <w:vAlign w:val="center"/>
          </w:tcPr>
          <w:p w14:paraId="29B905EC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Incident Summary: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673874859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3A24F80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374B7DA8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6620657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3E101A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6A098729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A9316C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47DD6C7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1496F67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7E79CF8D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221C476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31EB81D9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32E1365A" w14:textId="77777777" w:rsidR="005C4B7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77DF8872" w14:textId="77777777" w:rsidR="001443FA" w:rsidRDefault="001443FA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88D39FF" w14:textId="77777777" w:rsidR="001443FA" w:rsidRDefault="001443FA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77962703" w14:textId="77777777" w:rsidR="001443FA" w:rsidRPr="003741D7" w:rsidRDefault="001443FA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4EEF058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5D8704AF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</w:tc>
      </w:tr>
    </w:tbl>
    <w:p w14:paraId="5E1C7EEB" w14:textId="77777777" w:rsidR="005C4B77" w:rsidRPr="003741D7" w:rsidRDefault="005C4B77" w:rsidP="005C4B77">
      <w:pPr>
        <w:spacing w:after="160" w:line="360" w:lineRule="auto"/>
        <w:rPr>
          <w:rFonts w:eastAsia="Aptos" w:cs="Times New Roman"/>
          <w:kern w:val="2"/>
          <w:sz w:val="26"/>
          <w:lang w:val="en-GB"/>
          <w14:ligatures w14:val="standardContextual"/>
        </w:rPr>
      </w:pPr>
    </w:p>
    <w:p w14:paraId="063DF4E3" w14:textId="77777777" w:rsidR="005C4B77" w:rsidRPr="003741D7" w:rsidRDefault="005C4B77" w:rsidP="005C4B77">
      <w:pPr>
        <w:spacing w:after="160" w:line="259" w:lineRule="auto"/>
        <w:rPr>
          <w:rFonts w:eastAsia="Aptos" w:cs="Times New Roman"/>
          <w:kern w:val="2"/>
          <w:sz w:val="26"/>
          <w:lang w:val="en-GB"/>
          <w14:ligatures w14:val="standardContextual"/>
        </w:rPr>
      </w:pPr>
      <w:r w:rsidRPr="003741D7">
        <w:rPr>
          <w:rFonts w:eastAsia="Aptos" w:cs="Times New Roman"/>
          <w:kern w:val="2"/>
          <w:sz w:val="26"/>
          <w:lang w:val="en-GB"/>
          <w14:ligatures w14:val="standardContextual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5C4B77" w:rsidRPr="003741D7" w14:paraId="187B30FA" w14:textId="77777777" w:rsidTr="00943021">
        <w:tc>
          <w:tcPr>
            <w:tcW w:w="9016" w:type="dxa"/>
            <w:gridSpan w:val="2"/>
            <w:shd w:val="clear" w:color="auto" w:fill="006152"/>
            <w:vAlign w:val="center"/>
          </w:tcPr>
          <w:p w14:paraId="11E8511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  <w:lastRenderedPageBreak/>
              <w:t xml:space="preserve">SECTION 2: </w:t>
            </w:r>
            <w:r w:rsidRPr="003741D7"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  <w:br w:type="page"/>
              <w:t>INCIDENT DETAILS</w:t>
            </w:r>
          </w:p>
        </w:tc>
      </w:tr>
      <w:tr w:rsidR="005C4B77" w:rsidRPr="003741D7" w14:paraId="708AF91B" w14:textId="77777777" w:rsidTr="00943021">
        <w:tc>
          <w:tcPr>
            <w:tcW w:w="9016" w:type="dxa"/>
            <w:gridSpan w:val="2"/>
            <w:vAlign w:val="center"/>
          </w:tcPr>
          <w:p w14:paraId="4912AFF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Date of Incident: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874376387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                                        Time of Incident: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2033604835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6CF4E1E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Call taken by: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486128171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098B58F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Notifier name: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737827314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41E029D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Notifier organisation: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656531951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4FB1BC20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Contact email and phone number: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376279540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                                           </w:t>
            </w:r>
          </w:p>
        </w:tc>
      </w:tr>
      <w:tr w:rsidR="005C4B77" w:rsidRPr="003741D7" w14:paraId="32082F28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1E8366B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M</w:t>
            </w:r>
          </w:p>
        </w:tc>
      </w:tr>
      <w:tr w:rsidR="005C4B77" w:rsidRPr="003741D7" w14:paraId="5EAFBC7E" w14:textId="77777777" w:rsidTr="00943021">
        <w:tc>
          <w:tcPr>
            <w:tcW w:w="9016" w:type="dxa"/>
            <w:gridSpan w:val="2"/>
            <w:vAlign w:val="center"/>
          </w:tcPr>
          <w:p w14:paraId="7F05DF9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Major Incident Declared: Yes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9953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No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8258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Not applicable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266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</w:p>
          <w:p w14:paraId="1F60217D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If yes, by whom?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428393441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45F18CB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If yes, what agency?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397587910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04D7E7D9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16DF0538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E</w:t>
            </w:r>
          </w:p>
        </w:tc>
      </w:tr>
      <w:tr w:rsidR="005C4B77" w:rsidRPr="003741D7" w14:paraId="3F58032E" w14:textId="77777777" w:rsidTr="00943021">
        <w:tc>
          <w:tcPr>
            <w:tcW w:w="9016" w:type="dxa"/>
            <w:gridSpan w:val="2"/>
            <w:vAlign w:val="center"/>
          </w:tcPr>
          <w:p w14:paraId="69E633A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Exact Location: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848546573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505AF058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2E7EC511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T</w:t>
            </w:r>
          </w:p>
        </w:tc>
      </w:tr>
      <w:tr w:rsidR="005C4B77" w:rsidRPr="003741D7" w14:paraId="1F1FA2BF" w14:textId="77777777" w:rsidTr="00943021">
        <w:tc>
          <w:tcPr>
            <w:tcW w:w="9016" w:type="dxa"/>
            <w:gridSpan w:val="2"/>
            <w:vAlign w:val="center"/>
          </w:tcPr>
          <w:p w14:paraId="4BC351A2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Type of Incident: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792512888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488FB51F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1BB34CA2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H</w:t>
            </w:r>
          </w:p>
        </w:tc>
      </w:tr>
      <w:tr w:rsidR="005C4B77" w:rsidRPr="003741D7" w14:paraId="284599E4" w14:textId="77777777" w:rsidTr="00943021">
        <w:tc>
          <w:tcPr>
            <w:tcW w:w="9016" w:type="dxa"/>
            <w:gridSpan w:val="2"/>
            <w:vAlign w:val="center"/>
          </w:tcPr>
          <w:p w14:paraId="4C245109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Hazard (please specify):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438677450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1BC399F0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112D8E95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A</w:t>
            </w:r>
          </w:p>
        </w:tc>
      </w:tr>
      <w:tr w:rsidR="005C4B77" w:rsidRPr="003741D7" w14:paraId="0FF175EF" w14:textId="77777777" w:rsidTr="00943021">
        <w:tc>
          <w:tcPr>
            <w:tcW w:w="9016" w:type="dxa"/>
            <w:gridSpan w:val="2"/>
            <w:vAlign w:val="center"/>
          </w:tcPr>
          <w:p w14:paraId="39F53B51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Access (any access information):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507892695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43881E29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3D460DB1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N</w:t>
            </w:r>
          </w:p>
        </w:tc>
      </w:tr>
      <w:tr w:rsidR="005C4B77" w:rsidRPr="003741D7" w14:paraId="35AD2F86" w14:textId="77777777" w:rsidTr="00943021">
        <w:tc>
          <w:tcPr>
            <w:tcW w:w="9016" w:type="dxa"/>
            <w:gridSpan w:val="2"/>
            <w:vAlign w:val="center"/>
          </w:tcPr>
          <w:p w14:paraId="57F9E31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Numbers</w:t>
            </w:r>
          </w:p>
          <w:p w14:paraId="288994D1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People exposed: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880903218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411ED6E4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Fatalities: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58041803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5726AECF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People reporting symptoms: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105263859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020D2E12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Symptoms reported: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441270782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  <w:p w14:paraId="4EAD071C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People seeking medical attention: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946217435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</w:t>
            </w:r>
          </w:p>
          <w:p w14:paraId="5EF69B35" w14:textId="77777777" w:rsidR="005C4B77" w:rsidRPr="003741D7" w:rsidRDefault="005C4B77" w:rsidP="005C4B77">
            <w:pPr>
              <w:numPr>
                <w:ilvl w:val="0"/>
                <w:numId w:val="1"/>
              </w:num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Additional information: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471734568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</w:t>
            </w:r>
          </w:p>
        </w:tc>
      </w:tr>
      <w:tr w:rsidR="005C4B77" w:rsidRPr="003741D7" w14:paraId="69940E72" w14:textId="77777777" w:rsidTr="00943021">
        <w:tc>
          <w:tcPr>
            <w:tcW w:w="9016" w:type="dxa"/>
            <w:gridSpan w:val="2"/>
            <w:shd w:val="clear" w:color="auto" w:fill="D9E7E5"/>
            <w:vAlign w:val="center"/>
          </w:tcPr>
          <w:p w14:paraId="5004F76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E</w:t>
            </w:r>
          </w:p>
        </w:tc>
      </w:tr>
      <w:tr w:rsidR="005C4B77" w:rsidRPr="003741D7" w14:paraId="64557C8A" w14:textId="77777777" w:rsidTr="00943021">
        <w:tc>
          <w:tcPr>
            <w:tcW w:w="9016" w:type="dxa"/>
            <w:gridSpan w:val="2"/>
            <w:vAlign w:val="center"/>
          </w:tcPr>
          <w:p w14:paraId="6FFB180F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Emergency Services Present: Yes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9508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No 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51126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</w:p>
          <w:p w14:paraId="0ED6DFD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If yes what agency(</w:t>
            </w:r>
            <w:proofErr w:type="spellStart"/>
            <w:r w:rsidRPr="003741D7">
              <w:rPr>
                <w:rFonts w:eastAsia="Aptos" w:cs="Times New Roman"/>
                <w:sz w:val="26"/>
                <w:lang w:val="en-GB"/>
              </w:rPr>
              <w:t>ies</w:t>
            </w:r>
            <w:proofErr w:type="spellEnd"/>
            <w:r w:rsidRPr="003741D7">
              <w:rPr>
                <w:rFonts w:eastAsia="Aptos" w:cs="Times New Roman"/>
                <w:sz w:val="26"/>
                <w:lang w:val="en-GB"/>
              </w:rPr>
              <w:t xml:space="preserve">):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731122790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59FA5346" w14:textId="77777777" w:rsidTr="00943021">
        <w:tc>
          <w:tcPr>
            <w:tcW w:w="9016" w:type="dxa"/>
            <w:gridSpan w:val="2"/>
            <w:shd w:val="clear" w:color="auto" w:fill="006152"/>
            <w:vAlign w:val="center"/>
          </w:tcPr>
          <w:p w14:paraId="3E97A0A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  <w:lastRenderedPageBreak/>
              <w:t xml:space="preserve">SECTION 3: INITIAL PUBLIC HEALTH RISK ASSESSMENT </w:t>
            </w:r>
          </w:p>
        </w:tc>
      </w:tr>
      <w:tr w:rsidR="005C4B77" w:rsidRPr="003741D7" w14:paraId="4A5999BB" w14:textId="77777777" w:rsidTr="00943021">
        <w:trPr>
          <w:trHeight w:val="65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35977E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 xml:space="preserve">Date of Public Health Risk Assessment: </w:t>
            </w:r>
            <w:sdt>
              <w:sdtPr>
                <w:rPr>
                  <w:rFonts w:eastAsia="Aptos" w:cs="Times New Roman"/>
                  <w:b/>
                  <w:bCs/>
                  <w:sz w:val="26"/>
                  <w:lang w:val="en-GB"/>
                </w:rPr>
                <w:id w:val="-761065161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</w:p>
        </w:tc>
      </w:tr>
      <w:tr w:rsidR="005C4B77" w:rsidRPr="003741D7" w14:paraId="6C310F8E" w14:textId="77777777" w:rsidTr="00943021">
        <w:trPr>
          <w:trHeight w:val="657"/>
        </w:trPr>
        <w:tc>
          <w:tcPr>
            <w:tcW w:w="5665" w:type="dxa"/>
            <w:shd w:val="clear" w:color="auto" w:fill="D9E7E5"/>
            <w:vAlign w:val="center"/>
          </w:tcPr>
          <w:p w14:paraId="6A6B796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Public Health Risk Assessment</w:t>
            </w:r>
          </w:p>
        </w:tc>
        <w:tc>
          <w:tcPr>
            <w:tcW w:w="3351" w:type="dxa"/>
            <w:shd w:val="clear" w:color="auto" w:fill="D9E7E5"/>
            <w:vAlign w:val="center"/>
          </w:tcPr>
          <w:p w14:paraId="381DD99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Select Option</w:t>
            </w:r>
          </w:p>
        </w:tc>
      </w:tr>
      <w:tr w:rsidR="005C4B77" w:rsidRPr="003741D7" w14:paraId="7DA3ACF0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312EA00A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No Public Health Risk</w:t>
            </w:r>
          </w:p>
          <w:p w14:paraId="64BE775F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No Incident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11328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79F66C3F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4849EAD5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0B2E5D5D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Low Public Health Risk</w:t>
            </w:r>
          </w:p>
          <w:p w14:paraId="0CC07B1A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Minor Incident (Advice Only)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87273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4F3F3E68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176FA960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56C2B90E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Medium Public Health Risk</w:t>
            </w:r>
          </w:p>
          <w:p w14:paraId="07423976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Minor Incident (Advice and Further Actions)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152481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12A32283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3CD22289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31C17AAD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High Public Health Risk</w:t>
            </w:r>
          </w:p>
          <w:p w14:paraId="668C1E87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Major Incident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18988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287C1F86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35F872A5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6483A6D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Rational for initial Public Health Risk Assessment:</w:t>
            </w:r>
          </w:p>
          <w:p w14:paraId="29A4E52B" w14:textId="77777777" w:rsidR="005C4B77" w:rsidRPr="003741D7" w:rsidRDefault="00000000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sdt>
              <w:sdtPr>
                <w:rPr>
                  <w:rFonts w:eastAsia="Aptos" w:cs="Times New Roman"/>
                  <w:sz w:val="26"/>
                  <w:lang w:val="en-GB"/>
                </w:rPr>
                <w:id w:val="450210401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="005C4B77"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65D333D8" w14:textId="77777777" w:rsidTr="00943021">
        <w:trPr>
          <w:trHeight w:val="655"/>
        </w:trPr>
        <w:tc>
          <w:tcPr>
            <w:tcW w:w="9016" w:type="dxa"/>
            <w:gridSpan w:val="2"/>
            <w:shd w:val="clear" w:color="auto" w:fill="D9E7E5"/>
            <w:vAlign w:val="center"/>
          </w:tcPr>
          <w:p w14:paraId="1752FD7C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Public Health Actions</w:t>
            </w:r>
          </w:p>
        </w:tc>
      </w:tr>
      <w:tr w:rsidR="005C4B77" w:rsidRPr="003741D7" w14:paraId="51AD9981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7278CF5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Initial actions taken: </w:t>
            </w:r>
          </w:p>
          <w:sdt>
            <w:sdtPr>
              <w:rPr>
                <w:rFonts w:eastAsia="Aptos" w:cs="Times New Roman"/>
                <w:sz w:val="26"/>
                <w:lang w:val="en-GB"/>
              </w:rPr>
              <w:id w:val="1757167765"/>
              <w:placeholder>
                <w:docPart w:val="21973A779B0E4FFD930F61CD8BC5E6E7"/>
              </w:placeholder>
              <w:showingPlcHdr/>
              <w:text/>
            </w:sdtPr>
            <w:sdtContent>
              <w:p w14:paraId="1FB72FB3" w14:textId="77777777" w:rsidR="005C4B77" w:rsidRPr="003741D7" w:rsidRDefault="005C4B77" w:rsidP="00943021">
                <w:pPr>
                  <w:spacing w:line="360" w:lineRule="auto"/>
                  <w:rPr>
                    <w:rFonts w:eastAsia="Aptos" w:cs="Times New Roman"/>
                    <w:sz w:val="26"/>
                    <w:lang w:val="en-GB"/>
                  </w:rPr>
                </w:pPr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p>
            </w:sdtContent>
          </w:sdt>
        </w:tc>
      </w:tr>
      <w:tr w:rsidR="005C4B77" w:rsidRPr="003741D7" w14:paraId="1FD1031F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0BE6BB8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Communications team involved: Yes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20384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No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8330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</w:p>
          <w:p w14:paraId="2DB55029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If yes, what involvement: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2026856126"/>
                <w:placeholder>
                  <w:docPart w:val="21973A779B0E4FFD930F61CD8BC5E6E7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7A2CB84C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3071880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Incident Management Team Meetings summary: </w:t>
            </w:r>
          </w:p>
          <w:sdt>
            <w:sdtPr>
              <w:rPr>
                <w:rFonts w:eastAsia="Aptos" w:cs="Times New Roman"/>
                <w:sz w:val="26"/>
                <w:lang w:val="en-GB"/>
              </w:rPr>
              <w:id w:val="-1722819713"/>
              <w:placeholder>
                <w:docPart w:val="21973A779B0E4FFD930F61CD8BC5E6E7"/>
              </w:placeholder>
              <w:showingPlcHdr/>
              <w:text/>
            </w:sdtPr>
            <w:sdtContent>
              <w:p w14:paraId="0E7BCD6F" w14:textId="77777777" w:rsidR="005C4B77" w:rsidRPr="003741D7" w:rsidRDefault="005C4B77" w:rsidP="00943021">
                <w:pPr>
                  <w:spacing w:line="360" w:lineRule="auto"/>
                  <w:rPr>
                    <w:rFonts w:eastAsia="Aptos" w:cs="Times New Roman"/>
                    <w:sz w:val="26"/>
                    <w:lang w:val="en-GB"/>
                  </w:rPr>
                </w:pPr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p>
            </w:sdtContent>
          </w:sdt>
          <w:p w14:paraId="3E84D5D8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90C93FE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4296268E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1551E0AB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124B3C0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781085FE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2CF158C9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41E7F19C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</w:tc>
      </w:tr>
      <w:tr w:rsidR="005C4B77" w:rsidRPr="003741D7" w14:paraId="2C63BFDF" w14:textId="77777777" w:rsidTr="00943021">
        <w:tc>
          <w:tcPr>
            <w:tcW w:w="9016" w:type="dxa"/>
            <w:gridSpan w:val="2"/>
            <w:shd w:val="clear" w:color="auto" w:fill="006152"/>
            <w:vAlign w:val="center"/>
          </w:tcPr>
          <w:p w14:paraId="20A7388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color w:val="FFFFFF"/>
                <w:sz w:val="26"/>
                <w:lang w:val="en-GB"/>
              </w:rPr>
              <w:lastRenderedPageBreak/>
              <w:t>SECTION 4: UPDATED PUBLIC HEALTH RISK ASSESSMENT</w:t>
            </w:r>
          </w:p>
          <w:p w14:paraId="4A2FF200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i/>
                <w:iCs/>
                <w:color w:val="FFFFFF"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i/>
                <w:iCs/>
                <w:color w:val="FFFFFF"/>
                <w:sz w:val="26"/>
                <w:lang w:val="en-GB"/>
              </w:rPr>
              <w:t xml:space="preserve"> [Duplicate template as needed]</w:t>
            </w:r>
          </w:p>
        </w:tc>
      </w:tr>
      <w:tr w:rsidR="005C4B77" w:rsidRPr="003741D7" w14:paraId="53941F7A" w14:textId="77777777" w:rsidTr="00943021">
        <w:trPr>
          <w:trHeight w:val="65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9C487A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 xml:space="preserve">Date of Public Health Risk Assessment: </w:t>
            </w:r>
            <w:sdt>
              <w:sdtPr>
                <w:rPr>
                  <w:rFonts w:eastAsia="Aptos" w:cs="Times New Roman"/>
                  <w:b/>
                  <w:bCs/>
                  <w:sz w:val="26"/>
                  <w:lang w:val="en-GB"/>
                </w:rPr>
                <w:id w:val="1399482694"/>
                <w:placeholder>
                  <w:docPart w:val="E59DB19A6A1945188F6DAB66A627EEC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to enter a date.</w:t>
                </w:r>
              </w:sdtContent>
            </w:sdt>
          </w:p>
        </w:tc>
      </w:tr>
      <w:tr w:rsidR="005C4B77" w:rsidRPr="003741D7" w14:paraId="6F804D27" w14:textId="77777777" w:rsidTr="00943021">
        <w:trPr>
          <w:trHeight w:val="657"/>
        </w:trPr>
        <w:tc>
          <w:tcPr>
            <w:tcW w:w="5665" w:type="dxa"/>
            <w:shd w:val="clear" w:color="auto" w:fill="D9E7E5"/>
            <w:vAlign w:val="center"/>
          </w:tcPr>
          <w:p w14:paraId="74886C0D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Public Health Risk Assessment</w:t>
            </w:r>
          </w:p>
        </w:tc>
        <w:tc>
          <w:tcPr>
            <w:tcW w:w="3351" w:type="dxa"/>
            <w:shd w:val="clear" w:color="auto" w:fill="D9E7E5"/>
            <w:vAlign w:val="center"/>
          </w:tcPr>
          <w:p w14:paraId="30A61BAB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Select Option</w:t>
            </w:r>
          </w:p>
        </w:tc>
      </w:tr>
      <w:tr w:rsidR="005C4B77" w:rsidRPr="003741D7" w14:paraId="3EE6CA21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281CCFCC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No Public Health Risk</w:t>
            </w:r>
          </w:p>
          <w:p w14:paraId="745C9E0C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No Incident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52383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20282381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4A8BAADC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36E52BA8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Low Public Health Risk</w:t>
            </w:r>
          </w:p>
          <w:p w14:paraId="10C89371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Minor Incident (Advice Only)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-140391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79CD0D7F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746CD4F8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6B269F26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Medium Public Health Risk</w:t>
            </w:r>
          </w:p>
          <w:p w14:paraId="43B45DDB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Minor Incident (Advice and Further Actions)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-76954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79816782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3F2DB5D3" w14:textId="77777777" w:rsidTr="00943021">
        <w:trPr>
          <w:trHeight w:val="655"/>
        </w:trPr>
        <w:tc>
          <w:tcPr>
            <w:tcW w:w="5665" w:type="dxa"/>
            <w:vAlign w:val="center"/>
          </w:tcPr>
          <w:p w14:paraId="0E3319EB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High Public Health Risk</w:t>
            </w:r>
          </w:p>
          <w:p w14:paraId="59760E88" w14:textId="77777777" w:rsidR="005C4B77" w:rsidRPr="003741D7" w:rsidRDefault="005C4B77" w:rsidP="00943021">
            <w:pPr>
              <w:spacing w:line="360" w:lineRule="auto"/>
              <w:jc w:val="center"/>
              <w:rPr>
                <w:rFonts w:eastAsia="Aptos" w:cs="Times New Roman"/>
                <w:i/>
                <w:iCs/>
                <w:sz w:val="26"/>
                <w:lang w:val="en-GB"/>
              </w:rPr>
            </w:pPr>
            <w:r w:rsidRPr="003741D7">
              <w:rPr>
                <w:rFonts w:eastAsia="Aptos" w:cs="Times New Roman"/>
                <w:i/>
                <w:iCs/>
                <w:sz w:val="26"/>
                <w:lang w:val="en-GB"/>
              </w:rPr>
              <w:t>Major Incident</w:t>
            </w:r>
          </w:p>
        </w:tc>
        <w:sdt>
          <w:sdtPr>
            <w:rPr>
              <w:rFonts w:eastAsia="Aptos" w:cs="Times New Roman"/>
              <w:sz w:val="48"/>
              <w:szCs w:val="44"/>
              <w:lang w:val="en-GB"/>
            </w:rPr>
            <w:id w:val="8065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  <w:vAlign w:val="center"/>
              </w:tcPr>
              <w:p w14:paraId="21186029" w14:textId="77777777" w:rsidR="005C4B77" w:rsidRPr="003741D7" w:rsidRDefault="005C4B77" w:rsidP="00943021">
                <w:pPr>
                  <w:spacing w:line="360" w:lineRule="auto"/>
                  <w:jc w:val="center"/>
                  <w:rPr>
                    <w:rFonts w:eastAsia="Aptos" w:cs="Times New Roman"/>
                    <w:sz w:val="48"/>
                    <w:szCs w:val="44"/>
                    <w:lang w:val="en-GB"/>
                  </w:rPr>
                </w:pPr>
                <w:r w:rsidRPr="003741D7">
                  <w:rPr>
                    <w:rFonts w:eastAsia="Aptos" w:cs="Times New Roman" w:hint="eastAsia"/>
                    <w:sz w:val="48"/>
                    <w:szCs w:val="44"/>
                    <w:lang w:val="en-GB"/>
                  </w:rPr>
                  <w:t>☐</w:t>
                </w:r>
              </w:p>
            </w:tc>
          </w:sdtContent>
        </w:sdt>
      </w:tr>
      <w:tr w:rsidR="005C4B77" w:rsidRPr="003741D7" w14:paraId="44466690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57A52A94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>Rational for updated Public Health Risk Assessment:</w:t>
            </w:r>
          </w:p>
          <w:p w14:paraId="765F622E" w14:textId="77777777" w:rsidR="005C4B77" w:rsidRPr="003741D7" w:rsidRDefault="00000000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sdt>
              <w:sdtPr>
                <w:rPr>
                  <w:rFonts w:eastAsia="Aptos" w:cs="Times New Roman"/>
                  <w:sz w:val="26"/>
                  <w:lang w:val="en-GB"/>
                </w:rPr>
                <w:id w:val="-73672845"/>
                <w:placeholder>
                  <w:docPart w:val="0067B45712AC49048678761542AD9DC1"/>
                </w:placeholder>
                <w:showingPlcHdr/>
                <w:text/>
              </w:sdtPr>
              <w:sdtContent>
                <w:r w:rsidR="005C4B77"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401845E0" w14:textId="77777777" w:rsidTr="00943021">
        <w:trPr>
          <w:trHeight w:val="655"/>
        </w:trPr>
        <w:tc>
          <w:tcPr>
            <w:tcW w:w="9016" w:type="dxa"/>
            <w:gridSpan w:val="2"/>
            <w:shd w:val="clear" w:color="auto" w:fill="D9E7E5"/>
            <w:vAlign w:val="center"/>
          </w:tcPr>
          <w:p w14:paraId="5BD972DC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b/>
                <w:bCs/>
                <w:sz w:val="26"/>
                <w:lang w:val="en-GB"/>
              </w:rPr>
            </w:pPr>
            <w:r w:rsidRPr="003741D7">
              <w:rPr>
                <w:rFonts w:eastAsia="Aptos" w:cs="Times New Roman"/>
                <w:b/>
                <w:bCs/>
                <w:sz w:val="26"/>
                <w:lang w:val="en-GB"/>
              </w:rPr>
              <w:t>Public Health Actions</w:t>
            </w:r>
          </w:p>
        </w:tc>
      </w:tr>
      <w:tr w:rsidR="005C4B77" w:rsidRPr="003741D7" w14:paraId="284E09C9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7E3D880D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Actions taken: </w:t>
            </w:r>
          </w:p>
          <w:sdt>
            <w:sdtPr>
              <w:rPr>
                <w:rFonts w:eastAsia="Aptos" w:cs="Times New Roman"/>
                <w:sz w:val="26"/>
                <w:lang w:val="en-GB"/>
              </w:rPr>
              <w:id w:val="-1149516855"/>
              <w:placeholder>
                <w:docPart w:val="FA1999A1BED7483380C9055D29653DDB"/>
              </w:placeholder>
              <w:showingPlcHdr/>
              <w:text/>
            </w:sdtPr>
            <w:sdtContent>
              <w:p w14:paraId="19994739" w14:textId="77777777" w:rsidR="005C4B77" w:rsidRPr="003741D7" w:rsidRDefault="005C4B77" w:rsidP="00943021">
                <w:pPr>
                  <w:spacing w:line="360" w:lineRule="auto"/>
                  <w:rPr>
                    <w:rFonts w:eastAsia="Aptos" w:cs="Times New Roman"/>
                    <w:sz w:val="26"/>
                    <w:lang w:val="en-GB"/>
                  </w:rPr>
                </w:pPr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p>
            </w:sdtContent>
          </w:sdt>
        </w:tc>
      </w:tr>
      <w:tr w:rsidR="005C4B77" w:rsidRPr="003741D7" w14:paraId="76FFA323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54DA20B6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Communications team involved: Yes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13468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  <w:r w:rsidRPr="003741D7">
              <w:rPr>
                <w:rFonts w:eastAsia="Aptos" w:cs="Times New Roman"/>
                <w:sz w:val="26"/>
                <w:lang w:val="en-GB"/>
              </w:rPr>
              <w:t xml:space="preserve">     No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3246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1D7">
                  <w:rPr>
                    <w:rFonts w:eastAsia="Aptos" w:cs="Times New Roman" w:hint="eastAsia"/>
                    <w:sz w:val="26"/>
                    <w:lang w:val="en-GB"/>
                  </w:rPr>
                  <w:t>☐</w:t>
                </w:r>
              </w:sdtContent>
            </w:sdt>
          </w:p>
          <w:p w14:paraId="4F25C4E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If yes, what involvement: </w:t>
            </w:r>
            <w:sdt>
              <w:sdtPr>
                <w:rPr>
                  <w:rFonts w:eastAsia="Aptos" w:cs="Times New Roman"/>
                  <w:sz w:val="26"/>
                  <w:lang w:val="en-GB"/>
                </w:rPr>
                <w:id w:val="-1016305115"/>
                <w:placeholder>
                  <w:docPart w:val="4969BD50DAED4E72B33BCA6F6CF96B82"/>
                </w:placeholder>
                <w:showingPlcHdr/>
                <w:text/>
              </w:sdtPr>
              <w:sdtContent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sdtContent>
            </w:sdt>
          </w:p>
        </w:tc>
      </w:tr>
      <w:tr w:rsidR="005C4B77" w:rsidRPr="003741D7" w14:paraId="772F4DCE" w14:textId="77777777" w:rsidTr="00943021">
        <w:trPr>
          <w:trHeight w:val="655"/>
        </w:trPr>
        <w:tc>
          <w:tcPr>
            <w:tcW w:w="9016" w:type="dxa"/>
            <w:gridSpan w:val="2"/>
            <w:vAlign w:val="center"/>
          </w:tcPr>
          <w:p w14:paraId="48227205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  <w:r w:rsidRPr="003741D7">
              <w:rPr>
                <w:rFonts w:eastAsia="Aptos" w:cs="Times New Roman"/>
                <w:sz w:val="26"/>
                <w:lang w:val="en-GB"/>
              </w:rPr>
              <w:t xml:space="preserve">Incident Management Team Meetings summary: </w:t>
            </w:r>
          </w:p>
          <w:sdt>
            <w:sdtPr>
              <w:rPr>
                <w:rFonts w:eastAsia="Aptos" w:cs="Times New Roman"/>
                <w:sz w:val="26"/>
                <w:lang w:val="en-GB"/>
              </w:rPr>
              <w:id w:val="1625422409"/>
              <w:placeholder>
                <w:docPart w:val="D5C5ABC8546C4BD0AB1489AF37CC3977"/>
              </w:placeholder>
              <w:showingPlcHdr/>
              <w:text/>
            </w:sdtPr>
            <w:sdtContent>
              <w:p w14:paraId="6C7D10D7" w14:textId="77777777" w:rsidR="005C4B77" w:rsidRPr="003741D7" w:rsidRDefault="005C4B77" w:rsidP="00943021">
                <w:pPr>
                  <w:spacing w:line="360" w:lineRule="auto"/>
                  <w:rPr>
                    <w:rFonts w:eastAsia="Aptos" w:cs="Times New Roman"/>
                    <w:sz w:val="26"/>
                    <w:lang w:val="en-GB"/>
                  </w:rPr>
                </w:pPr>
                <w:r w:rsidRPr="000D7DF5">
                  <w:rPr>
                    <w:rFonts w:eastAsia="Aptos" w:cs="Times New Roman"/>
                    <w:color w:val="666666"/>
                    <w:sz w:val="26"/>
                  </w:rPr>
                  <w:t>Click or tap here to enter text.</w:t>
                </w:r>
              </w:p>
            </w:sdtContent>
          </w:sdt>
          <w:p w14:paraId="14FBFEF2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227040B0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476E714F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72FDC79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0CDE577A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48CEAD93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  <w:p w14:paraId="3BE5BA77" w14:textId="77777777" w:rsidR="005C4B77" w:rsidRPr="003741D7" w:rsidRDefault="005C4B77" w:rsidP="00943021">
            <w:pPr>
              <w:spacing w:line="360" w:lineRule="auto"/>
              <w:rPr>
                <w:rFonts w:eastAsia="Aptos" w:cs="Times New Roman"/>
                <w:sz w:val="26"/>
                <w:lang w:val="en-GB"/>
              </w:rPr>
            </w:pPr>
          </w:p>
        </w:tc>
      </w:tr>
    </w:tbl>
    <w:p w14:paraId="6CC8CB39" w14:textId="77777777" w:rsidR="005C4B77" w:rsidRPr="003741D7" w:rsidRDefault="005C4B77" w:rsidP="005C4B77">
      <w:pPr>
        <w:spacing w:after="160" w:line="360" w:lineRule="auto"/>
        <w:rPr>
          <w:rFonts w:eastAsia="Aptos" w:cs="Arial"/>
          <w:b/>
          <w:bCs/>
          <w:kern w:val="2"/>
          <w:sz w:val="20"/>
          <w:szCs w:val="20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B77" w:rsidRPr="003741D7" w14:paraId="3F72D37F" w14:textId="77777777" w:rsidTr="00943021">
        <w:tc>
          <w:tcPr>
            <w:tcW w:w="9016" w:type="dxa"/>
            <w:shd w:val="clear" w:color="auto" w:fill="006152"/>
          </w:tcPr>
          <w:p w14:paraId="6E293F6B" w14:textId="77777777" w:rsidR="005C4B77" w:rsidRPr="003741D7" w:rsidRDefault="005C4B77" w:rsidP="00943021">
            <w:pPr>
              <w:spacing w:line="276" w:lineRule="auto"/>
              <w:rPr>
                <w:rFonts w:eastAsia="Aptos" w:cs="Arial"/>
                <w:b/>
                <w:bCs/>
                <w:color w:val="FFFFFF"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color w:val="FFFFFF"/>
                <w:sz w:val="26"/>
                <w:szCs w:val="26"/>
              </w:rPr>
              <w:lastRenderedPageBreak/>
              <w:t>AIDE MÉMOIRE: POST-ACUTE PHASE CHECKLIST</w:t>
            </w:r>
            <w:r w:rsidRPr="003741D7">
              <w:rPr>
                <w:rFonts w:eastAsia="Aptos" w:cs="Arial"/>
                <w:color w:val="FFFFFF"/>
                <w:sz w:val="26"/>
                <w:szCs w:val="26"/>
                <w:vertAlign w:val="superscript"/>
              </w:rPr>
              <w:footnoteReference w:id="1"/>
            </w:r>
            <w:r w:rsidRPr="003741D7">
              <w:rPr>
                <w:rFonts w:eastAsia="Aptos" w:cs="Times New Roman"/>
                <w:color w:val="FFFFFF"/>
                <w:sz w:val="26"/>
                <w:szCs w:val="26"/>
              </w:rPr>
              <w:t xml:space="preserve">  </w:t>
            </w:r>
          </w:p>
        </w:tc>
      </w:tr>
      <w:tr w:rsidR="005C4B77" w:rsidRPr="003741D7" w14:paraId="2208081B" w14:textId="77777777" w:rsidTr="00943021">
        <w:tc>
          <w:tcPr>
            <w:tcW w:w="9016" w:type="dxa"/>
          </w:tcPr>
          <w:p w14:paraId="33289112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1. Confirm that the chemical hazard initially identified is the actual chemical hazard</w:t>
            </w:r>
          </w:p>
          <w:p w14:paraId="36522287" w14:textId="77777777" w:rsidR="005C4B77" w:rsidRPr="003741D7" w:rsidRDefault="005C4B77" w:rsidP="00943021">
            <w:pPr>
              <w:spacing w:line="276" w:lineRule="auto"/>
              <w:rPr>
                <w:rFonts w:eastAsia="Aptos" w:cs="Times New Roman"/>
                <w:sz w:val="26"/>
              </w:rPr>
            </w:pPr>
          </w:p>
          <w:p w14:paraId="0803575C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2. Identify source-pathway-receptor linkages</w:t>
            </w:r>
          </w:p>
          <w:p w14:paraId="033B0E63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Is there an aquifer used for drinking water abstraction?</w:t>
            </w:r>
          </w:p>
          <w:p w14:paraId="0BA394A8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Is there a river or stream used for recreational purposes?</w:t>
            </w:r>
          </w:p>
          <w:p w14:paraId="1D8A965A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Is the land used to grow food?</w:t>
            </w:r>
          </w:p>
          <w:p w14:paraId="68B6B055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Are there other contaminant transport pathways?</w:t>
            </w:r>
          </w:p>
          <w:p w14:paraId="43979FEE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Are there plastic water supply pipes?</w:t>
            </w:r>
          </w:p>
          <w:p w14:paraId="2ADF56F6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5517EB9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3. Obtain any plume modelling (real time or after event) data</w:t>
            </w:r>
          </w:p>
          <w:p w14:paraId="11B6D47C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2E02427C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4. Obtain updates on incident evolution and any secondary contamination</w:t>
            </w:r>
          </w:p>
          <w:p w14:paraId="27BD53AF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254022B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5. Consider whether a site visit would help the Public Health Risk Assessment and if so, make arrangements with the inter-agency team to undertake detailed site assessment. The following actions might be needed:</w:t>
            </w:r>
          </w:p>
          <w:p w14:paraId="28816F0C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Collect maps and plans of the area</w:t>
            </w:r>
          </w:p>
          <w:p w14:paraId="088DF6A8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Establish topography and direction of groundwater flow</w:t>
            </w:r>
          </w:p>
          <w:p w14:paraId="493C2F99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Collect further environmental samples</w:t>
            </w:r>
          </w:p>
          <w:p w14:paraId="24FACCA3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 xml:space="preserve">Compare any measured concentrations with regulatory standards and any past sample results, e.g. from routine environmental sampling </w:t>
            </w:r>
          </w:p>
          <w:p w14:paraId="44894AB4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6203ABC9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6. Re-evaluate incident category</w:t>
            </w:r>
          </w:p>
          <w:p w14:paraId="41E23A67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1EE748FA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7. Ensure appropriate remedial action has been undertaken to remove source of contamination or exposure pathway</w:t>
            </w:r>
          </w:p>
          <w:p w14:paraId="29E76435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Once confirmed, no further action required</w:t>
            </w:r>
          </w:p>
          <w:p w14:paraId="2CFC0060" w14:textId="77777777" w:rsidR="005C4B77" w:rsidRPr="003741D7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Go to ‘post incident questions’</w:t>
            </w:r>
          </w:p>
          <w:p w14:paraId="5AA7226A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58E0178B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27F423F0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8. Undertake further assessment of health impact</w:t>
            </w:r>
          </w:p>
          <w:p w14:paraId="5C136C01" w14:textId="77777777" w:rsidR="005C4B77" w:rsidRPr="003C6CAF" w:rsidRDefault="005C4B77" w:rsidP="005C4B7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Consider whether biological sampling of sentinel cases and other exposed individuals is</w:t>
            </w:r>
            <w:r>
              <w:rPr>
                <w:rFonts w:eastAsia="Aptos" w:cs="Arial"/>
                <w:sz w:val="26"/>
                <w:szCs w:val="26"/>
              </w:rPr>
              <w:t xml:space="preserve"> </w:t>
            </w:r>
            <w:r w:rsidRPr="003C6CAF">
              <w:rPr>
                <w:rFonts w:eastAsia="Aptos" w:cs="Arial"/>
                <w:sz w:val="26"/>
                <w:szCs w:val="26"/>
              </w:rPr>
              <w:t>necessary (i.e. benefit for patient)</w:t>
            </w:r>
          </w:p>
          <w:p w14:paraId="70233694" w14:textId="77777777" w:rsidR="005C4B77" w:rsidRPr="003C6CAF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lastRenderedPageBreak/>
              <w:t>Consider carrying out a questionnaire survey of all those exposed to identify any adverse</w:t>
            </w:r>
            <w:r>
              <w:rPr>
                <w:rFonts w:eastAsia="Aptos" w:cs="Arial"/>
                <w:sz w:val="26"/>
                <w:szCs w:val="26"/>
              </w:rPr>
              <w:t xml:space="preserve"> </w:t>
            </w:r>
            <w:r w:rsidRPr="003C6CAF">
              <w:rPr>
                <w:rFonts w:eastAsia="Aptos" w:cs="Arial"/>
                <w:sz w:val="26"/>
                <w:szCs w:val="26"/>
              </w:rPr>
              <w:t>health effects</w:t>
            </w:r>
          </w:p>
          <w:p w14:paraId="11F1D244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If necessary, initiate a case control study to assess health impacts</w:t>
            </w:r>
          </w:p>
          <w:p w14:paraId="051C2FFB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Consider long-term follow up and monitoring of the exposed population</w:t>
            </w:r>
          </w:p>
          <w:p w14:paraId="25696948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Ensure national incident surveillance data are logged</w:t>
            </w:r>
          </w:p>
          <w:p w14:paraId="57F8B25E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  <w:u w:val="single"/>
              </w:rPr>
            </w:pPr>
          </w:p>
          <w:p w14:paraId="7ADF975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  <w:u w:val="single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  <w:u w:val="single"/>
              </w:rPr>
              <w:t>Post Incident Questions</w:t>
            </w:r>
          </w:p>
          <w:p w14:paraId="6EBEB51B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9. Has the incident been declared over for organisations involved and are they standing down?</w:t>
            </w:r>
          </w:p>
          <w:p w14:paraId="2536C36C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Have all those affected been informed of the end of the incident?</w:t>
            </w:r>
          </w:p>
          <w:p w14:paraId="40F3CE64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Have all those involved in incident management been advised of event close?</w:t>
            </w:r>
          </w:p>
          <w:p w14:paraId="6441A918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4600E498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10. Have all those with adverse health effects fully recovered?</w:t>
            </w:r>
          </w:p>
          <w:p w14:paraId="2B4E841F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Do any patients need long term follow up?</w:t>
            </w:r>
          </w:p>
          <w:p w14:paraId="7E2F5820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Consider longer-term epidemiological surveillance</w:t>
            </w:r>
          </w:p>
          <w:p w14:paraId="7954ACAC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Relevant public health resources for surveillance post incident include C</w:t>
            </w:r>
            <w:r>
              <w:rPr>
                <w:rFonts w:eastAsia="Aptos" w:cs="Arial"/>
                <w:sz w:val="26"/>
                <w:szCs w:val="26"/>
              </w:rPr>
              <w:t xml:space="preserve">omputerised </w:t>
            </w:r>
            <w:r w:rsidRPr="003741D7">
              <w:rPr>
                <w:rFonts w:eastAsia="Aptos" w:cs="Arial"/>
                <w:sz w:val="26"/>
                <w:szCs w:val="26"/>
              </w:rPr>
              <w:t>I</w:t>
            </w:r>
            <w:r>
              <w:rPr>
                <w:rFonts w:eastAsia="Aptos" w:cs="Arial"/>
                <w:sz w:val="26"/>
                <w:szCs w:val="26"/>
              </w:rPr>
              <w:t xml:space="preserve">nfectious </w:t>
            </w:r>
            <w:r w:rsidRPr="003741D7">
              <w:rPr>
                <w:rFonts w:eastAsia="Aptos" w:cs="Arial"/>
                <w:sz w:val="26"/>
                <w:szCs w:val="26"/>
              </w:rPr>
              <w:t>D</w:t>
            </w:r>
            <w:r>
              <w:rPr>
                <w:rFonts w:eastAsia="Aptos" w:cs="Arial"/>
                <w:sz w:val="26"/>
                <w:szCs w:val="26"/>
              </w:rPr>
              <w:t xml:space="preserve">isease </w:t>
            </w:r>
            <w:r w:rsidRPr="003741D7">
              <w:rPr>
                <w:rFonts w:eastAsia="Aptos" w:cs="Arial"/>
                <w:sz w:val="26"/>
                <w:szCs w:val="26"/>
              </w:rPr>
              <w:t>R</w:t>
            </w:r>
            <w:r>
              <w:rPr>
                <w:rFonts w:eastAsia="Aptos" w:cs="Arial"/>
                <w:sz w:val="26"/>
                <w:szCs w:val="26"/>
              </w:rPr>
              <w:t>eporting</w:t>
            </w:r>
            <w:r w:rsidRPr="003741D7">
              <w:rPr>
                <w:rFonts w:eastAsia="Aptos" w:cs="Arial"/>
                <w:sz w:val="26"/>
                <w:szCs w:val="26"/>
              </w:rPr>
              <w:t xml:space="preserve">, GP Co-op </w:t>
            </w:r>
            <w:r>
              <w:rPr>
                <w:rFonts w:eastAsia="Aptos" w:cs="Arial"/>
                <w:sz w:val="26"/>
                <w:szCs w:val="26"/>
              </w:rPr>
              <w:t xml:space="preserve">Out </w:t>
            </w:r>
            <w:proofErr w:type="gramStart"/>
            <w:r>
              <w:rPr>
                <w:rFonts w:eastAsia="Aptos" w:cs="Arial"/>
                <w:sz w:val="26"/>
                <w:szCs w:val="26"/>
              </w:rPr>
              <w:t>Of</w:t>
            </w:r>
            <w:proofErr w:type="gramEnd"/>
            <w:r>
              <w:rPr>
                <w:rFonts w:eastAsia="Aptos" w:cs="Arial"/>
                <w:sz w:val="26"/>
                <w:szCs w:val="26"/>
              </w:rPr>
              <w:t xml:space="preserve"> Hours (</w:t>
            </w:r>
            <w:r w:rsidRPr="003741D7">
              <w:rPr>
                <w:rFonts w:eastAsia="Aptos" w:cs="Arial"/>
                <w:sz w:val="26"/>
                <w:szCs w:val="26"/>
              </w:rPr>
              <w:t>OOH</w:t>
            </w:r>
            <w:r>
              <w:rPr>
                <w:rFonts w:eastAsia="Aptos" w:cs="Arial"/>
                <w:sz w:val="26"/>
                <w:szCs w:val="26"/>
              </w:rPr>
              <w:t>)</w:t>
            </w:r>
            <w:r w:rsidRPr="003741D7">
              <w:rPr>
                <w:rFonts w:eastAsia="Aptos" w:cs="Arial"/>
                <w:sz w:val="26"/>
                <w:szCs w:val="26"/>
              </w:rPr>
              <w:t xml:space="preserve"> database, Health Atlas, </w:t>
            </w:r>
            <w:r>
              <w:rPr>
                <w:rFonts w:eastAsia="Aptos" w:cs="Arial"/>
                <w:sz w:val="26"/>
                <w:szCs w:val="26"/>
              </w:rPr>
              <w:t>European Surveillance of Congenital Anomalies (EUROCAT)</w:t>
            </w:r>
            <w:r w:rsidRPr="003741D7">
              <w:rPr>
                <w:rFonts w:eastAsia="Aptos" w:cs="Arial"/>
                <w:sz w:val="26"/>
                <w:szCs w:val="26"/>
              </w:rPr>
              <w:t xml:space="preserve">, </w:t>
            </w:r>
            <w:r>
              <w:rPr>
                <w:rFonts w:eastAsia="Aptos" w:cs="Arial"/>
                <w:sz w:val="26"/>
                <w:szCs w:val="26"/>
              </w:rPr>
              <w:t>Hospital In-Patient Enquiry (</w:t>
            </w:r>
            <w:r w:rsidRPr="003741D7">
              <w:rPr>
                <w:rFonts w:eastAsia="Aptos" w:cs="Arial"/>
                <w:sz w:val="26"/>
                <w:szCs w:val="26"/>
              </w:rPr>
              <w:t>HIPE</w:t>
            </w:r>
            <w:r>
              <w:rPr>
                <w:rFonts w:eastAsia="Aptos" w:cs="Arial"/>
                <w:sz w:val="26"/>
                <w:szCs w:val="26"/>
              </w:rPr>
              <w:t>)</w:t>
            </w:r>
          </w:p>
          <w:p w14:paraId="407135C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5229C1E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11. Are all records of the incident complete and up to date?</w:t>
            </w:r>
          </w:p>
          <w:p w14:paraId="270193BD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028D900E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>12. Conduct an audit of the management of the incident</w:t>
            </w:r>
          </w:p>
          <w:p w14:paraId="0BDC2D20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Identify lessons learnt</w:t>
            </w:r>
          </w:p>
          <w:p w14:paraId="18BBD569" w14:textId="77777777" w:rsidR="005C4B77" w:rsidRPr="003741D7" w:rsidRDefault="005C4B77" w:rsidP="005C4B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Aptos" w:cs="Arial"/>
                <w:sz w:val="26"/>
                <w:szCs w:val="26"/>
              </w:rPr>
            </w:pPr>
            <w:r w:rsidRPr="003741D7">
              <w:rPr>
                <w:rFonts w:eastAsia="Aptos" w:cs="Arial"/>
                <w:sz w:val="26"/>
                <w:szCs w:val="26"/>
              </w:rPr>
              <w:t>Identify necessary modifications to emergency and/or incident plans</w:t>
            </w:r>
          </w:p>
          <w:p w14:paraId="78F6CAC3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</w:rPr>
            </w:pPr>
          </w:p>
          <w:p w14:paraId="2ECDA38C" w14:textId="77777777" w:rsidR="005C4B77" w:rsidRPr="003741D7" w:rsidRDefault="005C4B77" w:rsidP="00943021">
            <w:pPr>
              <w:spacing w:line="276" w:lineRule="auto"/>
              <w:jc w:val="both"/>
              <w:rPr>
                <w:rFonts w:eastAsia="Aptos" w:cs="Arial"/>
                <w:b/>
                <w:bCs/>
                <w:sz w:val="26"/>
                <w:szCs w:val="26"/>
                <w:u w:val="single"/>
              </w:rPr>
            </w:pPr>
            <w:r w:rsidRPr="003741D7">
              <w:rPr>
                <w:rFonts w:eastAsia="Aptos" w:cs="Arial"/>
                <w:b/>
                <w:bCs/>
                <w:sz w:val="26"/>
                <w:szCs w:val="26"/>
              </w:rPr>
              <w:t xml:space="preserve">A final media briefing, by the MEM team, will detail how the incident has been managed and any remaining adverse health impact and any preventative actions to be taken.   </w:t>
            </w:r>
          </w:p>
        </w:tc>
      </w:tr>
    </w:tbl>
    <w:p w14:paraId="678BF467" w14:textId="77777777" w:rsidR="00C20EC2" w:rsidRDefault="00C20EC2"/>
    <w:sectPr w:rsidR="00C20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AE86" w14:textId="77777777" w:rsidR="00240C2B" w:rsidRDefault="00240C2B" w:rsidP="005C4B77">
      <w:r>
        <w:separator/>
      </w:r>
    </w:p>
  </w:endnote>
  <w:endnote w:type="continuationSeparator" w:id="0">
    <w:p w14:paraId="5195E49B" w14:textId="77777777" w:rsidR="00240C2B" w:rsidRDefault="00240C2B" w:rsidP="005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8F57" w14:textId="77777777" w:rsidR="00240C2B" w:rsidRDefault="00240C2B" w:rsidP="005C4B77">
      <w:r>
        <w:separator/>
      </w:r>
    </w:p>
  </w:footnote>
  <w:footnote w:type="continuationSeparator" w:id="0">
    <w:p w14:paraId="2FBCFE7F" w14:textId="77777777" w:rsidR="00240C2B" w:rsidRDefault="00240C2B" w:rsidP="005C4B77">
      <w:r>
        <w:continuationSeparator/>
      </w:r>
    </w:p>
  </w:footnote>
  <w:footnote w:id="1">
    <w:p w14:paraId="292BA9E9" w14:textId="77777777" w:rsidR="005C4B77" w:rsidRPr="00D0518D" w:rsidRDefault="005C4B77" w:rsidP="005C4B77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518D">
        <w:rPr>
          <w:sz w:val="16"/>
          <w:szCs w:val="16"/>
        </w:rPr>
        <w:t>Adapted from HPA ‘Acute Chemical Incidents – Basic Checklist, March 2009’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7C8"/>
    <w:multiLevelType w:val="hybridMultilevel"/>
    <w:tmpl w:val="262248FA"/>
    <w:lvl w:ilvl="0" w:tplc="26E6AC44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445C6D"/>
    <w:multiLevelType w:val="hybridMultilevel"/>
    <w:tmpl w:val="06122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D73"/>
    <w:multiLevelType w:val="hybridMultilevel"/>
    <w:tmpl w:val="4BE64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631">
    <w:abstractNumId w:val="0"/>
  </w:num>
  <w:num w:numId="2" w16cid:durableId="449278744">
    <w:abstractNumId w:val="1"/>
  </w:num>
  <w:num w:numId="3" w16cid:durableId="57196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77"/>
    <w:rsid w:val="0006633D"/>
    <w:rsid w:val="001443FA"/>
    <w:rsid w:val="00240C2B"/>
    <w:rsid w:val="004E0E92"/>
    <w:rsid w:val="004F2258"/>
    <w:rsid w:val="004F609F"/>
    <w:rsid w:val="005C4B77"/>
    <w:rsid w:val="00875351"/>
    <w:rsid w:val="00C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DA3C"/>
  <w15:chartTrackingRefBased/>
  <w15:docId w15:val="{D57277CB-076D-4993-8B81-A7DE891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77"/>
    <w:pPr>
      <w:spacing w:after="0" w:line="240" w:lineRule="auto"/>
    </w:pPr>
    <w:rPr>
      <w:rFonts w:ascii="Arial" w:hAnsi="Arial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7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B77"/>
    <w:rPr>
      <w:rFonts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B7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B7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5C4B7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DB19A6A1945188F6DAB66A627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A3A2-EDD5-4906-9901-B99E4D061A0C}"/>
      </w:docPartPr>
      <w:docPartBody>
        <w:p w:rsidR="00983EFA" w:rsidRDefault="00550251" w:rsidP="00550251">
          <w:pPr>
            <w:pStyle w:val="E59DB19A6A1945188F6DAB66A627EEC5"/>
          </w:pPr>
          <w:r w:rsidRPr="009B04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73A779B0E4FFD930F61CD8BC5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71B4-0AFD-4407-8B7A-5DE8D24B12DC}"/>
      </w:docPartPr>
      <w:docPartBody>
        <w:p w:rsidR="00983EFA" w:rsidRDefault="00550251" w:rsidP="00550251">
          <w:pPr>
            <w:pStyle w:val="21973A779B0E4FFD930F61CD8BC5E6E7"/>
          </w:pPr>
          <w:r w:rsidRPr="009B0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7B45712AC49048678761542AD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1C6E-1173-4D7C-8DC8-73B5A004D3DB}"/>
      </w:docPartPr>
      <w:docPartBody>
        <w:p w:rsidR="00983EFA" w:rsidRDefault="00550251" w:rsidP="00550251">
          <w:pPr>
            <w:pStyle w:val="0067B45712AC49048678761542AD9DC1"/>
          </w:pPr>
          <w:r w:rsidRPr="009B0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999A1BED7483380C9055D296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3E13-F6E4-4E94-8878-5F75A223A6EE}"/>
      </w:docPartPr>
      <w:docPartBody>
        <w:p w:rsidR="00983EFA" w:rsidRDefault="00550251" w:rsidP="00550251">
          <w:pPr>
            <w:pStyle w:val="FA1999A1BED7483380C9055D29653DDB"/>
          </w:pPr>
          <w:r w:rsidRPr="009B0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9BD50DAED4E72B33BCA6F6CF9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91A1-DED0-4356-BEF7-627921677804}"/>
      </w:docPartPr>
      <w:docPartBody>
        <w:p w:rsidR="00983EFA" w:rsidRDefault="00550251" w:rsidP="00550251">
          <w:pPr>
            <w:pStyle w:val="4969BD50DAED4E72B33BCA6F6CF96B82"/>
          </w:pPr>
          <w:r w:rsidRPr="009B0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5ABC8546C4BD0AB1489AF37CC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87A2-5CD8-4BA5-B973-554232B2029B}"/>
      </w:docPartPr>
      <w:docPartBody>
        <w:p w:rsidR="00983EFA" w:rsidRDefault="00550251" w:rsidP="00550251">
          <w:pPr>
            <w:pStyle w:val="D5C5ABC8546C4BD0AB1489AF37CC3977"/>
          </w:pPr>
          <w:r w:rsidRPr="009B04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1"/>
    <w:rsid w:val="004F609F"/>
    <w:rsid w:val="00550251"/>
    <w:rsid w:val="00827E1F"/>
    <w:rsid w:val="00875351"/>
    <w:rsid w:val="00983EFA"/>
    <w:rsid w:val="009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251"/>
    <w:rPr>
      <w:color w:val="666666"/>
    </w:rPr>
  </w:style>
  <w:style w:type="paragraph" w:customStyle="1" w:styleId="E59DB19A6A1945188F6DAB66A627EEC5">
    <w:name w:val="E59DB19A6A1945188F6DAB66A627EEC5"/>
    <w:rsid w:val="00550251"/>
  </w:style>
  <w:style w:type="paragraph" w:customStyle="1" w:styleId="21973A779B0E4FFD930F61CD8BC5E6E7">
    <w:name w:val="21973A779B0E4FFD930F61CD8BC5E6E7"/>
    <w:rsid w:val="00550251"/>
  </w:style>
  <w:style w:type="paragraph" w:customStyle="1" w:styleId="0067B45712AC49048678761542AD9DC1">
    <w:name w:val="0067B45712AC49048678761542AD9DC1"/>
    <w:rsid w:val="00550251"/>
  </w:style>
  <w:style w:type="paragraph" w:customStyle="1" w:styleId="FA1999A1BED7483380C9055D29653DDB">
    <w:name w:val="FA1999A1BED7483380C9055D29653DDB"/>
    <w:rsid w:val="00550251"/>
  </w:style>
  <w:style w:type="paragraph" w:customStyle="1" w:styleId="4969BD50DAED4E72B33BCA6F6CF96B82">
    <w:name w:val="4969BD50DAED4E72B33BCA6F6CF96B82"/>
    <w:rsid w:val="00550251"/>
  </w:style>
  <w:style w:type="paragraph" w:customStyle="1" w:styleId="D5C5ABC8546C4BD0AB1489AF37CC3977">
    <w:name w:val="D5C5ABC8546C4BD0AB1489AF37CC3977"/>
    <w:rsid w:val="00550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Devaney</dc:creator>
  <cp:keywords/>
  <dc:description/>
  <cp:lastModifiedBy>Ronan Devaney</cp:lastModifiedBy>
  <cp:revision>2</cp:revision>
  <dcterms:created xsi:type="dcterms:W3CDTF">2024-12-30T14:57:00Z</dcterms:created>
  <dcterms:modified xsi:type="dcterms:W3CDTF">2024-12-30T15:05:00Z</dcterms:modified>
</cp:coreProperties>
</file>